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60" w:after="80" w:line="240" w:lineRule="auto"/>
        <w:jc w:val="center"/>
      </w:pPr>
      <w:r>
        <w:rPr>
          <w:rFonts w:ascii="Cambria" w:hAnsi="Cambria" w:eastAsia="Cambria"/>
          <w:b/>
          <w:i w:val="0"/>
          <w:color w:val="00B0F0"/>
          <w:sz w:val="36"/>
        </w:rPr>
        <w:t>PHIẾU ĐÁNH GIÁ HIỆU QUẢ SAU ĐÀO TẠO</w:t>
      </w:r>
    </w:p>
    <w:p>
      <w:pPr>
        <w:keepNext w:val="0"/>
        <w:spacing w:before="0" w:after="80" w:line="259" w:lineRule="auto"/>
        <w:jc w:val="center"/>
      </w:pPr>
      <w:r>
        <w:rPr>
          <w:rFonts w:ascii="Cambria" w:hAnsi="Cambria" w:eastAsia="Cambria"/>
          <w:b/>
          <w:i w:val="0"/>
          <w:color w:val="333333"/>
          <w:sz w:val="22"/>
        </w:rPr>
        <w:t>Đánh giá chuyển giao hành vi và kết quả công việc sau 60–90 ngày</w:t>
      </w:r>
    </w:p>
    <w:p>
      <w:pPr>
        <w:keepNext w:val="0"/>
        <w:spacing w:before="0" w:after="160" w:line="259" w:lineRule="auto"/>
        <w:jc w:val="center"/>
      </w:pPr>
      <w:r>
        <w:rPr>
          <w:rFonts w:ascii="Cambria" w:hAnsi="Cambria" w:eastAsia="Cambria"/>
          <w:b w:val="0"/>
          <w:i/>
          <w:color w:val="666666"/>
          <w:sz w:val="19"/>
        </w:rPr>
        <w:t>Chương trình: LD-06 | Người đánh giá: Quản lý trực tiếp | Kỳ đánh giá: ....../....../2026</w:t>
      </w:r>
    </w:p>
    <w:tbl>
      <w:tblPr>
        <w:tblW w:type="auto" w:w="0"/>
        <w:jc w:val="center"/>
        <w:tblLayout w:type="autofit"/>
        <w:tblLook w:firstColumn="1" w:firstRow="1" w:lastColumn="0" w:lastRow="0" w:noHBand="0" w:noVBand="1" w:val="04A0"/>
      </w:tblPr>
      <w:tblGrid>
        <w:gridCol w:w="10482"/>
      </w:tblGrid>
      <w:tr>
        <w:tc>
          <w:tcPr>
            <w:tcW w:type="dxa" w:w="10482"/>
            <w:shd w:fill="00B0F0"/>
          </w:tcPr>
          <w:p>
            <w:r>
              <w:t xml:space="preserve"> </w:t>
            </w:r>
          </w:p>
        </w:tc>
      </w:tr>
    </w:tbl>
    <w:tbl>
      <w:tblPr>
        <w:tblW w:type="auto" w:w="0"/>
        <w:jc w:val="center"/>
        <w:tblLayout w:type="fixed"/>
        <w:tblLook w:firstColumn="1" w:firstRow="1" w:lastColumn="0" w:lastRow="0" w:noHBand="0" w:noVBand="1" w:val="04A0"/>
      </w:tblPr>
      <w:tblGrid>
        <w:gridCol w:w="1814"/>
        <w:gridCol w:w="8220"/>
      </w:tblGrid>
      <w:tr>
        <w:tc>
          <w:tcPr>
            <w:tcW w:type="dxa" w:w="5241"/>
            <w:shd w:fill="00B0F0"/>
            <w:tcMar>
              <w:top w:w="100" w:type="dxa"/>
              <w:left w:w="110" w:type="dxa"/>
              <w:bottom w:w="100" w:type="dxa"/>
              <w:right w:w="110" w:type="dxa"/>
            </w:tcMar>
            <w:vAlign w:val="center"/>
          </w:tcPr>
          <w:p>
            <w:pPr>
              <w:jc w:val="center"/>
            </w:pPr>
            <w:r>
              <w:rPr>
                <w:rFonts w:ascii="Cambria" w:hAnsi="Cambria" w:eastAsia="Cambria"/>
                <w:b/>
                <w:i w:val="0"/>
                <w:color w:val="FFFFFF"/>
                <w:sz w:val="20"/>
              </w:rPr>
              <w:t>MỤC ĐÍCH</w:t>
              <w:br/>
              <w:t>SỬ DỤNG</w:t>
            </w:r>
          </w:p>
        </w:tc>
        <w:tc>
          <w:tcPr>
            <w:tcW w:type="dxa" w:w="5241"/>
            <w:shd w:fill="EEF4F8"/>
            <w:tcMar>
              <w:top w:w="100" w:type="dxa"/>
              <w:left w:w="110" w:type="dxa"/>
              <w:bottom w:w="100" w:type="dxa"/>
              <w:right w:w="110" w:type="dxa"/>
            </w:tcMar>
            <w:vAlign w:val="center"/>
          </w:tcPr>
          <w:p>
            <w:pPr>
              <w:keepNext w:val="0"/>
              <w:spacing w:before="0" w:after="0" w:line="259" w:lineRule="auto"/>
            </w:pPr>
            <w:r>
              <w:rPr>
                <w:rFonts w:ascii="Cambria" w:hAnsi="Cambria" w:eastAsia="Cambria"/>
                <w:b w:val="0"/>
                <w:i w:val="0"/>
                <w:color w:val="333333"/>
                <w:sz w:val="20"/>
              </w:rPr>
              <w:t>Đánh giá mức độ học viên áp dụng kiến thức và hành vi vào công việc, tác động đến KPI đơn vị, điều kiện hỗ trợ và hành động tiếp theo sau đào tạo.</w:t>
            </w:r>
          </w:p>
        </w:tc>
      </w:tr>
    </w:tbl>
    <w:p>
      <w:pPr>
        <w:pStyle w:val="Heading1"/>
      </w:pPr>
      <w:r>
        <w:t>1. Thông tin học viên</w:t>
      </w:r>
    </w:p>
    <w:tbl>
      <w:tblPr>
        <w:tblW w:type="auto" w:w="0"/>
        <w:jc w:val="center"/>
        <w:tblLayout w:type="fixed"/>
        <w:tblLook w:firstColumn="1" w:firstRow="1" w:lastColumn="0" w:lastRow="0" w:noHBand="0" w:noVBand="1" w:val="04A0"/>
      </w:tblPr>
      <w:tblGrid>
        <w:gridCol w:w="5241"/>
        <w:gridCol w:w="5241"/>
      </w:tblGrid>
      <w:tr>
        <w:trPr>
          <w:tblHeader w:val="true"/>
          <w:cantSplit/>
        </w:trPr>
        <w:tc>
          <w:tcPr>
            <w:tcW w:type="dxa" w:w="2721"/>
            <w:shd w:fill="00B0F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8"/>
              </w:rPr>
              <w:t>Trường thông tin</w:t>
            </w:r>
          </w:p>
        </w:tc>
        <w:tc>
          <w:tcPr>
            <w:tcW w:type="dxa" w:w="7313"/>
            <w:shd w:fill="00B0F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8"/>
              </w:rPr>
              <w:t>Nội dung</w:t>
            </w:r>
          </w:p>
        </w:tc>
      </w:tr>
      <w:tr>
        <w:trPr>
          <w:cantSplit/>
        </w:trPr>
        <w:tc>
          <w:tcPr>
            <w:tcW w:type="dxa" w:w="272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Mã nhân viên/Họ tên</w:t>
            </w:r>
          </w:p>
        </w:tc>
        <w:tc>
          <w:tcPr>
            <w:tcW w:type="dxa" w:w="7313"/>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 / ...............................................................</w:t>
            </w:r>
          </w:p>
        </w:tc>
      </w:tr>
      <w:tr>
        <w:trPr>
          <w:cantSplit/>
        </w:trPr>
        <w:tc>
          <w:tcPr>
            <w:tcW w:type="dxa" w:w="272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Đơn vị/Chức danh</w:t>
            </w:r>
          </w:p>
        </w:tc>
        <w:tc>
          <w:tcPr>
            <w:tcW w:type="dxa" w:w="7313"/>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w:t>
            </w:r>
          </w:p>
        </w:tc>
      </w:tr>
      <w:tr>
        <w:trPr>
          <w:cantSplit/>
        </w:trPr>
        <w:tc>
          <w:tcPr>
            <w:tcW w:type="dxa" w:w="272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Quản lý trực tiếp</w:t>
            </w:r>
          </w:p>
        </w:tc>
        <w:tc>
          <w:tcPr>
            <w:tcW w:type="dxa" w:w="7313"/>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w:t>
            </w:r>
          </w:p>
        </w:tc>
      </w:tr>
      <w:tr>
        <w:trPr>
          <w:cantSplit/>
        </w:trPr>
        <w:tc>
          <w:tcPr>
            <w:tcW w:type="dxa" w:w="272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Lớp/Ngày hoàn thành</w:t>
            </w:r>
          </w:p>
        </w:tc>
        <w:tc>
          <w:tcPr>
            <w:tcW w:type="dxa" w:w="7313"/>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 / ....../....../2026</w:t>
            </w:r>
          </w:p>
        </w:tc>
      </w:tr>
      <w:tr>
        <w:trPr>
          <w:cantSplit/>
        </w:trPr>
        <w:tc>
          <w:tcPr>
            <w:tcW w:type="dxa" w:w="272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Dự án hành động</w:t>
            </w:r>
          </w:p>
        </w:tc>
        <w:tc>
          <w:tcPr>
            <w:tcW w:type="dxa" w:w="7313"/>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w:t>
            </w:r>
          </w:p>
        </w:tc>
      </w:tr>
    </w:tbl>
    <w:tbl>
      <w:tblPr>
        <w:tblW w:type="auto" w:w="0"/>
        <w:tblLook w:firstColumn="1" w:firstRow="1" w:lastColumn="0" w:lastRow="0" w:noHBand="0" w:noVBand="1" w:val="04A0"/>
      </w:tblPr>
      <w:tblGrid>
        <w:gridCol w:w="10482"/>
      </w:tblGrid>
      <w:tr>
        <w:tc>
          <w:tcPr>
            <w:tcW w:type="dxa" w:w="10482"/>
            <w:shd w:fill="DDEBF7"/>
            <w:tcMar>
              <w:top w:w="90" w:type="dxa"/>
              <w:left w:w="100" w:type="dxa"/>
              <w:bottom w:w="90" w:type="dxa"/>
              <w:right w:w="100" w:type="dxa"/>
            </w:tcMar>
            <w:tcBorders>
              <w:top w:val="single" w:sz="8" w:color="00B0F0"/>
              <w:left w:val="single" w:sz="8" w:color="00B0F0"/>
              <w:bottom w:val="single" w:sz="8" w:color="00B0F0"/>
              <w:right w:val="single" w:sz="8" w:color="00B0F0"/>
            </w:tcBorders>
          </w:tcPr>
          <w:p>
            <w:pPr>
              <w:keepNext w:val="0"/>
              <w:spacing w:before="0" w:after="0" w:line="259" w:lineRule="auto"/>
            </w:pPr>
            <w:r>
              <w:rPr>
                <w:rFonts w:ascii="Cambria" w:hAnsi="Cambria" w:eastAsia="Cambria"/>
                <w:b w:val="0"/>
                <w:i w:val="0"/>
                <w:color w:val="333333"/>
                <w:sz w:val="19"/>
              </w:rPr>
              <w:t>Thang điểm hành vi: 1 = Chưa thể hiện; 2 = Hiếm khi; 3 = Thỉnh thoảng; 4 = Thường xuyên; 5 = Nhất quán và hướng dẫn được người khác.</w:t>
            </w:r>
          </w:p>
        </w:tc>
      </w:tr>
    </w:tbl>
    <w:p>
      <w:pPr>
        <w:pStyle w:val="Heading1"/>
      </w:pPr>
      <w:r>
        <w:t>2. Đánh giá chuyển giao hành vi</w:t>
      </w:r>
    </w:p>
    <w:tbl>
      <w:tblPr>
        <w:tblW w:type="auto" w:w="0"/>
        <w:jc w:val="center"/>
        <w:tblLayout w:type="fixed"/>
        <w:tblLook w:firstColumn="1" w:firstRow="1" w:lastColumn="0" w:lastRow="0" w:noHBand="0" w:noVBand="1" w:val="04A0"/>
      </w:tblPr>
      <w:tblGrid>
        <w:gridCol w:w="2096"/>
        <w:gridCol w:w="2096"/>
        <w:gridCol w:w="2096"/>
        <w:gridCol w:w="2096"/>
        <w:gridCol w:w="2096"/>
      </w:tblGrid>
      <w:tr>
        <w:trPr>
          <w:tblHeader w:val="true"/>
          <w:cantSplit/>
        </w:trPr>
        <w:tc>
          <w:tcPr>
            <w:tcW w:type="dxa" w:w="567"/>
            <w:shd w:fill="00B0F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STT</w:t>
            </w:r>
          </w:p>
        </w:tc>
        <w:tc>
          <w:tcPr>
            <w:tcW w:type="dxa" w:w="4139"/>
            <w:shd w:fill="00B0F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Hành vi quan sát</w:t>
            </w:r>
          </w:p>
        </w:tc>
        <w:tc>
          <w:tcPr>
            <w:tcW w:type="dxa" w:w="1644"/>
            <w:shd w:fill="00B0F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Trước đào tạo</w:t>
            </w:r>
          </w:p>
        </w:tc>
        <w:tc>
          <w:tcPr>
            <w:tcW w:type="dxa" w:w="1871"/>
            <w:shd w:fill="00B0F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Sau 60–90 ngày</w:t>
            </w:r>
          </w:p>
        </w:tc>
        <w:tc>
          <w:tcPr>
            <w:tcW w:type="dxa" w:w="2324"/>
            <w:shd w:fill="00B0F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Bằng chứng/nhận xét</w:t>
            </w:r>
          </w:p>
        </w:tc>
      </w:tr>
      <w:tr>
        <w:trPr>
          <w:cantSplit/>
        </w:trPr>
        <w:tc>
          <w:tcPr>
            <w:tcW w:type="dxa" w:w="56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6"/>
              </w:rPr>
              <w:t>1</w:t>
            </w:r>
          </w:p>
        </w:tc>
        <w:tc>
          <w:tcPr>
            <w:tcW w:type="dxa" w:w="4139"/>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Lập kế hoạch ca dựa trên mục tiêu, nguồn lực và rủi ro.</w:t>
            </w:r>
          </w:p>
        </w:tc>
        <w:tc>
          <w:tcPr>
            <w:tcW w:type="dxa" w:w="164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 ☐2 ☐3 ☐4 ☐5</w:t>
            </w:r>
          </w:p>
        </w:tc>
        <w:tc>
          <w:tcPr>
            <w:tcW w:type="dxa" w:w="187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 ☐2 ☐3 ☐4 ☐5</w:t>
            </w:r>
          </w:p>
        </w:tc>
        <w:tc>
          <w:tcPr>
            <w:tcW w:type="dxa" w:w="232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w:t>
            </w:r>
          </w:p>
        </w:tc>
      </w:tr>
      <w:tr>
        <w:trPr>
          <w:cantSplit/>
        </w:trPr>
        <w:tc>
          <w:tcPr>
            <w:tcW w:type="dxa" w:w="56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6"/>
              </w:rPr>
              <w:t>2</w:t>
            </w:r>
          </w:p>
        </w:tc>
        <w:tc>
          <w:tcPr>
            <w:tcW w:type="dxa" w:w="4139"/>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Tổ chức họp đầu ca có cấu trúc, nêu rõ KPI và hành động.</w:t>
            </w:r>
          </w:p>
        </w:tc>
        <w:tc>
          <w:tcPr>
            <w:tcW w:type="dxa" w:w="164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 ☐2 ☐3 ☐4 ☐5</w:t>
            </w:r>
          </w:p>
        </w:tc>
        <w:tc>
          <w:tcPr>
            <w:tcW w:type="dxa" w:w="187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 ☐2 ☐3 ☐4 ☐5</w:t>
            </w:r>
          </w:p>
        </w:tc>
        <w:tc>
          <w:tcPr>
            <w:tcW w:type="dxa" w:w="232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w:t>
            </w:r>
          </w:p>
        </w:tc>
      </w:tr>
      <w:tr>
        <w:trPr>
          <w:cantSplit/>
        </w:trPr>
        <w:tc>
          <w:tcPr>
            <w:tcW w:type="dxa" w:w="56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6"/>
              </w:rPr>
              <w:t>3</w:t>
            </w:r>
          </w:p>
        </w:tc>
        <w:tc>
          <w:tcPr>
            <w:tcW w:type="dxa" w:w="4139"/>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Giao việc rõ ràng, xác nhận mức độ hiểu và thời hạn.</w:t>
            </w:r>
          </w:p>
        </w:tc>
        <w:tc>
          <w:tcPr>
            <w:tcW w:type="dxa" w:w="164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 ☐2 ☐3 ☐4 ☐5</w:t>
            </w:r>
          </w:p>
        </w:tc>
        <w:tc>
          <w:tcPr>
            <w:tcW w:type="dxa" w:w="187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 ☐2 ☐3 ☐4 ☐5</w:t>
            </w:r>
          </w:p>
        </w:tc>
        <w:tc>
          <w:tcPr>
            <w:tcW w:type="dxa" w:w="232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w:t>
            </w:r>
          </w:p>
        </w:tc>
      </w:tr>
      <w:tr>
        <w:trPr>
          <w:cantSplit/>
        </w:trPr>
        <w:tc>
          <w:tcPr>
            <w:tcW w:type="dxa" w:w="56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6"/>
              </w:rPr>
              <w:t>4</w:t>
            </w:r>
          </w:p>
        </w:tc>
        <w:tc>
          <w:tcPr>
            <w:tcW w:type="dxa" w:w="4139"/>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Phản hồi hiệu suất dựa trên quan sát, dữ liệu và hành vi.</w:t>
            </w:r>
          </w:p>
        </w:tc>
        <w:tc>
          <w:tcPr>
            <w:tcW w:type="dxa" w:w="164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 ☐2 ☐3 ☐4 ☐5</w:t>
            </w:r>
          </w:p>
        </w:tc>
        <w:tc>
          <w:tcPr>
            <w:tcW w:type="dxa" w:w="187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 ☐2 ☐3 ☐4 ☐5</w:t>
            </w:r>
          </w:p>
        </w:tc>
        <w:tc>
          <w:tcPr>
            <w:tcW w:type="dxa" w:w="232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w:t>
            </w:r>
          </w:p>
        </w:tc>
      </w:tr>
      <w:tr>
        <w:trPr>
          <w:cantSplit/>
        </w:trPr>
        <w:tc>
          <w:tcPr>
            <w:tcW w:type="dxa" w:w="56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6"/>
              </w:rPr>
              <w:t>5</w:t>
            </w:r>
          </w:p>
        </w:tc>
        <w:tc>
          <w:tcPr>
            <w:tcW w:type="dxa" w:w="4139"/>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Sử dụng 5 Why/Fishbone/A3 khi xử lý vấn đề.</w:t>
            </w:r>
          </w:p>
        </w:tc>
        <w:tc>
          <w:tcPr>
            <w:tcW w:type="dxa" w:w="164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 ☐2 ☐3 ☐4 ☐5</w:t>
            </w:r>
          </w:p>
        </w:tc>
        <w:tc>
          <w:tcPr>
            <w:tcW w:type="dxa" w:w="187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 ☐2 ☐3 ☐4 ☐5</w:t>
            </w:r>
          </w:p>
        </w:tc>
        <w:tc>
          <w:tcPr>
            <w:tcW w:type="dxa" w:w="232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w:t>
            </w:r>
          </w:p>
        </w:tc>
      </w:tr>
      <w:tr>
        <w:trPr>
          <w:cantSplit/>
        </w:trPr>
        <w:tc>
          <w:tcPr>
            <w:tcW w:type="dxa" w:w="56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6"/>
              </w:rPr>
              <w:t>6</w:t>
            </w:r>
          </w:p>
        </w:tc>
        <w:tc>
          <w:tcPr>
            <w:tcW w:type="dxa" w:w="4139"/>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Theo dõi hành động khắc phục đến khi đóng vấn đề.</w:t>
            </w:r>
          </w:p>
        </w:tc>
        <w:tc>
          <w:tcPr>
            <w:tcW w:type="dxa" w:w="164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 ☐2 ☐3 ☐4 ☐5</w:t>
            </w:r>
          </w:p>
        </w:tc>
        <w:tc>
          <w:tcPr>
            <w:tcW w:type="dxa" w:w="187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 ☐2 ☐3 ☐4 ☐5</w:t>
            </w:r>
          </w:p>
        </w:tc>
        <w:tc>
          <w:tcPr>
            <w:tcW w:type="dxa" w:w="232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w:t>
            </w:r>
          </w:p>
        </w:tc>
      </w:tr>
      <w:tr>
        <w:trPr>
          <w:cantSplit/>
        </w:trPr>
        <w:tc>
          <w:tcPr>
            <w:tcW w:type="dxa" w:w="56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6"/>
              </w:rPr>
              <w:t>7</w:t>
            </w:r>
          </w:p>
        </w:tc>
        <w:tc>
          <w:tcPr>
            <w:tcW w:type="dxa" w:w="4139"/>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Thực hiện coaching ngắn tại hiện trường cho nhân viên.</w:t>
            </w:r>
          </w:p>
        </w:tc>
        <w:tc>
          <w:tcPr>
            <w:tcW w:type="dxa" w:w="164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 ☐2 ☐3 ☐4 ☐5</w:t>
            </w:r>
          </w:p>
        </w:tc>
        <w:tc>
          <w:tcPr>
            <w:tcW w:type="dxa" w:w="187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 ☐2 ☐3 ☐4 ☐5</w:t>
            </w:r>
          </w:p>
        </w:tc>
        <w:tc>
          <w:tcPr>
            <w:tcW w:type="dxa" w:w="232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w:t>
            </w:r>
          </w:p>
        </w:tc>
      </w:tr>
      <w:tr>
        <w:trPr>
          <w:cantSplit/>
        </w:trPr>
        <w:tc>
          <w:tcPr>
            <w:tcW w:type="dxa" w:w="56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6"/>
              </w:rPr>
              <w:t>8</w:t>
            </w:r>
          </w:p>
        </w:tc>
        <w:tc>
          <w:tcPr>
            <w:tcW w:type="dxa" w:w="4139"/>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Khuyến khích và ghi nhận đề xuất cải tiến của tổ.</w:t>
            </w:r>
          </w:p>
        </w:tc>
        <w:tc>
          <w:tcPr>
            <w:tcW w:type="dxa" w:w="164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 ☐2 ☐3 ☐4 ☐5</w:t>
            </w:r>
          </w:p>
        </w:tc>
        <w:tc>
          <w:tcPr>
            <w:tcW w:type="dxa" w:w="187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 ☐2 ☐3 ☐4 ☐5</w:t>
            </w:r>
          </w:p>
        </w:tc>
        <w:tc>
          <w:tcPr>
            <w:tcW w:type="dxa" w:w="232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w:t>
            </w:r>
          </w:p>
        </w:tc>
      </w:tr>
    </w:tbl>
    <w:p>
      <w:r>
        <w:br w:type="page"/>
      </w:r>
    </w:p>
    <w:p>
      <w:pPr>
        <w:pStyle w:val="Heading1"/>
      </w:pPr>
      <w:r>
        <w:t>3. Kết quả KPI và dự án hành động</w:t>
      </w:r>
    </w:p>
    <w:tbl>
      <w:tblPr>
        <w:tblW w:type="auto" w:w="0"/>
        <w:jc w:val="center"/>
        <w:tblLayout w:type="fixed"/>
        <w:tblLook w:firstColumn="1" w:firstRow="1" w:lastColumn="0" w:lastRow="0" w:noHBand="0" w:noVBand="1" w:val="04A0"/>
      </w:tblPr>
      <w:tblGrid>
        <w:gridCol w:w="1747"/>
        <w:gridCol w:w="1747"/>
        <w:gridCol w:w="1747"/>
        <w:gridCol w:w="1747"/>
        <w:gridCol w:w="1747"/>
        <w:gridCol w:w="1747"/>
      </w:tblGrid>
      <w:tr>
        <w:trPr>
          <w:tblHeader w:val="true"/>
          <w:cantSplit/>
        </w:trPr>
        <w:tc>
          <w:tcPr>
            <w:tcW w:type="dxa" w:w="2665"/>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Chỉ tiêu</w:t>
            </w:r>
          </w:p>
        </w:tc>
        <w:tc>
          <w:tcPr>
            <w:tcW w:type="dxa" w:w="1134"/>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Đơn vị</w:t>
            </w:r>
          </w:p>
        </w:tc>
        <w:tc>
          <w:tcPr>
            <w:tcW w:type="dxa" w:w="1304"/>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Baseline</w:t>
            </w:r>
          </w:p>
        </w:tc>
        <w:tc>
          <w:tcPr>
            <w:tcW w:type="dxa" w:w="1304"/>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Mục tiêu</w:t>
            </w:r>
          </w:p>
        </w:tc>
        <w:tc>
          <w:tcPr>
            <w:tcW w:type="dxa" w:w="1304"/>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Kết quả</w:t>
            </w:r>
          </w:p>
        </w:tc>
        <w:tc>
          <w:tcPr>
            <w:tcW w:type="dxa" w:w="2438"/>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Nguồn dữ liệu</w:t>
            </w:r>
          </w:p>
        </w:tc>
      </w:tr>
      <w:tr>
        <w:trPr>
          <w:cantSplit/>
        </w:trPr>
        <w:tc>
          <w:tcPr>
            <w:tcW w:type="dxa" w:w="266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Thời gian dừng máy</w:t>
            </w:r>
          </w:p>
        </w:tc>
        <w:tc>
          <w:tcPr>
            <w:tcW w:type="dxa" w:w="113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%/giờ</w:t>
            </w:r>
          </w:p>
        </w:tc>
        <w:tc>
          <w:tcPr>
            <w:tcW w:type="dxa" w:w="130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c>
          <w:tcPr>
            <w:tcW w:type="dxa" w:w="130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c>
          <w:tcPr>
            <w:tcW w:type="dxa" w:w="130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c>
          <w:tcPr>
            <w:tcW w:type="dxa" w:w="243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MES/Báo cáo ca</w:t>
            </w:r>
          </w:p>
        </w:tc>
      </w:tr>
      <w:tr>
        <w:trPr>
          <w:cantSplit/>
        </w:trPr>
        <w:tc>
          <w:tcPr>
            <w:tcW w:type="dxa" w:w="266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Tỷ lệ lỗi/Rework</w:t>
            </w:r>
          </w:p>
        </w:tc>
        <w:tc>
          <w:tcPr>
            <w:tcW w:type="dxa" w:w="113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c>
          <w:tcPr>
            <w:tcW w:type="dxa" w:w="130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c>
          <w:tcPr>
            <w:tcW w:type="dxa" w:w="130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c>
          <w:tcPr>
            <w:tcW w:type="dxa" w:w="130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c>
          <w:tcPr>
            <w:tcW w:type="dxa" w:w="243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QMS</w:t>
            </w:r>
          </w:p>
        </w:tc>
      </w:tr>
      <w:tr>
        <w:trPr>
          <w:cantSplit/>
        </w:trPr>
        <w:tc>
          <w:tcPr>
            <w:tcW w:type="dxa" w:w="266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Thời gian chuyển đổi</w:t>
            </w:r>
          </w:p>
        </w:tc>
        <w:tc>
          <w:tcPr>
            <w:tcW w:type="dxa" w:w="113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Phút</w:t>
            </w:r>
          </w:p>
        </w:tc>
        <w:tc>
          <w:tcPr>
            <w:tcW w:type="dxa" w:w="130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c>
          <w:tcPr>
            <w:tcW w:type="dxa" w:w="130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c>
          <w:tcPr>
            <w:tcW w:type="dxa" w:w="130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c>
          <w:tcPr>
            <w:tcW w:type="dxa" w:w="243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Sản xuất</w:t>
            </w:r>
          </w:p>
        </w:tc>
      </w:tr>
      <w:tr>
        <w:trPr>
          <w:cantSplit/>
        </w:trPr>
        <w:tc>
          <w:tcPr>
            <w:tcW w:type="dxa" w:w="266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Đề xuất cải tiến</w:t>
            </w:r>
          </w:p>
        </w:tc>
        <w:tc>
          <w:tcPr>
            <w:tcW w:type="dxa" w:w="113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Số/tháng</w:t>
            </w:r>
          </w:p>
        </w:tc>
        <w:tc>
          <w:tcPr>
            <w:tcW w:type="dxa" w:w="130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c>
          <w:tcPr>
            <w:tcW w:type="dxa" w:w="130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c>
          <w:tcPr>
            <w:tcW w:type="dxa" w:w="130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c>
          <w:tcPr>
            <w:tcW w:type="dxa" w:w="243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CI Tracker</w:t>
            </w:r>
          </w:p>
        </w:tc>
      </w:tr>
      <w:tr>
        <w:trPr>
          <w:cantSplit/>
        </w:trPr>
        <w:tc>
          <w:tcPr>
            <w:tcW w:type="dxa" w:w="266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Tuân thủ họp đầu ca</w:t>
            </w:r>
          </w:p>
        </w:tc>
        <w:tc>
          <w:tcPr>
            <w:tcW w:type="dxa" w:w="113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c>
          <w:tcPr>
            <w:tcW w:type="dxa" w:w="130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c>
          <w:tcPr>
            <w:tcW w:type="dxa" w:w="130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c>
          <w:tcPr>
            <w:tcW w:type="dxa" w:w="130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c>
          <w:tcPr>
            <w:tcW w:type="dxa" w:w="243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Audit Leader Standard Work</w:t>
            </w:r>
          </w:p>
        </w:tc>
      </w:tr>
    </w:tbl>
    <w:p>
      <w:pPr>
        <w:pStyle w:val="Heading1"/>
      </w:pPr>
      <w:r>
        <w:t>4. Điều kiện hỗ trợ áp dụng</w:t>
      </w:r>
    </w:p>
    <w:tbl>
      <w:tblPr>
        <w:tblW w:type="auto" w:w="0"/>
        <w:jc w:val="center"/>
        <w:tblLayout w:type="fixed"/>
        <w:tblLook w:firstColumn="1" w:firstRow="1" w:lastColumn="0" w:lastRow="0" w:noHBand="0" w:noVBand="1" w:val="04A0"/>
      </w:tblPr>
      <w:tblGrid>
        <w:gridCol w:w="3494"/>
        <w:gridCol w:w="3494"/>
        <w:gridCol w:w="3494"/>
      </w:tblGrid>
      <w:tr>
        <w:trPr>
          <w:tblHeader w:val="true"/>
          <w:cantSplit/>
        </w:trPr>
        <w:tc>
          <w:tcPr>
            <w:tcW w:type="dxa" w:w="3231"/>
            <w:shd w:fill="A5A5A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Yếu tố</w:t>
            </w:r>
          </w:p>
        </w:tc>
        <w:tc>
          <w:tcPr>
            <w:tcW w:type="dxa" w:w="3175"/>
            <w:shd w:fill="A5A5A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Mức đánh giá</w:t>
            </w:r>
          </w:p>
        </w:tc>
        <w:tc>
          <w:tcPr>
            <w:tcW w:type="dxa" w:w="3628"/>
            <w:shd w:fill="A5A5A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Nhận xét/Hành động</w:t>
            </w:r>
          </w:p>
        </w:tc>
      </w:tr>
      <w:tr>
        <w:trPr>
          <w:cantSplit/>
        </w:trPr>
        <w:tc>
          <w:tcPr>
            <w:tcW w:type="dxa" w:w="323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Có cơ hội áp dụng trong công việc</w:t>
            </w:r>
          </w:p>
        </w:tc>
        <w:tc>
          <w:tcPr>
            <w:tcW w:type="dxa" w:w="317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Không   ☐ Một phần   ☐ Đầy đủ</w:t>
            </w:r>
          </w:p>
        </w:tc>
        <w:tc>
          <w:tcPr>
            <w:tcW w:type="dxa" w:w="362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r>
      <w:tr>
        <w:trPr>
          <w:cantSplit/>
        </w:trPr>
        <w:tc>
          <w:tcPr>
            <w:tcW w:type="dxa" w:w="323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Quản lý hỗ trợ và phản hồi</w:t>
            </w:r>
          </w:p>
        </w:tc>
        <w:tc>
          <w:tcPr>
            <w:tcW w:type="dxa" w:w="317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Thấp   ☐ Trung bình   ☐ Cao</w:t>
            </w:r>
          </w:p>
        </w:tc>
        <w:tc>
          <w:tcPr>
            <w:tcW w:type="dxa" w:w="362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r>
      <w:tr>
        <w:trPr>
          <w:cantSplit/>
        </w:trPr>
        <w:tc>
          <w:tcPr>
            <w:tcW w:type="dxa" w:w="323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Dữ liệu/công cụ cần thiết</w:t>
            </w:r>
          </w:p>
        </w:tc>
        <w:tc>
          <w:tcPr>
            <w:tcW w:type="dxa" w:w="317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Thiếu   ☐ Đủ một phần   ☐ Đầy đủ</w:t>
            </w:r>
          </w:p>
        </w:tc>
        <w:tc>
          <w:tcPr>
            <w:tcW w:type="dxa" w:w="362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r>
      <w:tr>
        <w:trPr>
          <w:cantSplit/>
        </w:trPr>
        <w:tc>
          <w:tcPr>
            <w:tcW w:type="dxa" w:w="323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Sự phối hợp liên phòng ban</w:t>
            </w:r>
          </w:p>
        </w:tc>
        <w:tc>
          <w:tcPr>
            <w:tcW w:type="dxa" w:w="317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Thấp   ☐ Trung bình   ☐ Cao</w:t>
            </w:r>
          </w:p>
        </w:tc>
        <w:tc>
          <w:tcPr>
            <w:tcW w:type="dxa" w:w="362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r>
      <w:tr>
        <w:trPr>
          <w:cantSplit/>
        </w:trPr>
        <w:tc>
          <w:tcPr>
            <w:tcW w:type="dxa" w:w="323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Rào cản chính</w:t>
            </w:r>
          </w:p>
        </w:tc>
        <w:tc>
          <w:tcPr>
            <w:tcW w:type="dxa" w:w="317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Thời gian ☐ Quy trình ☐ Dữ liệu ☐ Thẩm quyền ☐ Khác</w:t>
            </w:r>
          </w:p>
        </w:tc>
        <w:tc>
          <w:tcPr>
            <w:tcW w:type="dxa" w:w="362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w:t>
            </w:r>
          </w:p>
        </w:tc>
      </w:tr>
    </w:tbl>
    <w:p>
      <w:pPr>
        <w:pStyle w:val="Heading1"/>
      </w:pPr>
      <w:r>
        <w:t>5. Kết luận của quản lý trực tiếp</w:t>
      </w:r>
    </w:p>
    <w:tbl>
      <w:tblPr>
        <w:tblW w:type="auto" w:w="0"/>
        <w:jc w:val="center"/>
        <w:tblLayout w:type="fixed"/>
        <w:tblLook w:firstColumn="1" w:firstRow="1" w:lastColumn="0" w:lastRow="0" w:noHBand="0" w:noVBand="1" w:val="04A0"/>
      </w:tblPr>
      <w:tblGrid>
        <w:gridCol w:w="5241"/>
        <w:gridCol w:w="5241"/>
      </w:tblGrid>
      <w:tr>
        <w:trPr>
          <w:tblHeader w:val="true"/>
          <w:cantSplit/>
        </w:trPr>
        <w:tc>
          <w:tcPr>
            <w:tcW w:type="dxa" w:w="2948"/>
            <w:shd w:fill="00B0F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Kết luận</w:t>
            </w:r>
          </w:p>
        </w:tc>
        <w:tc>
          <w:tcPr>
            <w:tcW w:type="dxa" w:w="7087"/>
            <w:shd w:fill="00B0F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Lựa chọn</w:t>
            </w:r>
          </w:p>
        </w:tc>
      </w:tr>
      <w:tr>
        <w:trPr>
          <w:cantSplit/>
        </w:trPr>
        <w:tc>
          <w:tcPr>
            <w:tcW w:type="dxa" w:w="294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Mức độ chuyển giao tổng thể</w:t>
            </w:r>
          </w:p>
        </w:tc>
        <w:tc>
          <w:tcPr>
            <w:tcW w:type="dxa" w:w="708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Chưa đạt (&lt;60%)   ☐ Đạt một phần (60–74%)   ☐ Đạt (75–89%)   ☐ Vượt (≥90%)</w:t>
            </w:r>
          </w:p>
        </w:tc>
      </w:tr>
      <w:tr>
        <w:trPr>
          <w:cantSplit/>
        </w:trPr>
        <w:tc>
          <w:tcPr>
            <w:tcW w:type="dxa" w:w="294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Kết quả dự án</w:t>
            </w:r>
          </w:p>
        </w:tc>
        <w:tc>
          <w:tcPr>
            <w:tcW w:type="dxa" w:w="708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Chưa hoàn thành   ☐ Hoàn thành nhưng chưa đạt KPI   ☐ Đạt KPI   ☐ Vượt KPI</w:t>
            </w:r>
          </w:p>
        </w:tc>
      </w:tr>
      <w:tr>
        <w:trPr>
          <w:cantSplit/>
        </w:trPr>
        <w:tc>
          <w:tcPr>
            <w:tcW w:type="dxa" w:w="294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Hành động tiếp theo</w:t>
            </w:r>
          </w:p>
        </w:tc>
        <w:tc>
          <w:tcPr>
            <w:tcW w:type="dxa" w:w="708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Coaching bổ sung   ☐ Giao dự án mới   ☐ Nhân rộng thực hành   ☐ Học bù/đào tạo lại</w:t>
            </w:r>
          </w:p>
        </w:tc>
      </w:tr>
      <w:tr>
        <w:trPr>
          <w:cantSplit/>
        </w:trPr>
        <w:tc>
          <w:tcPr>
            <w:tcW w:type="dxa" w:w="294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Đề xuất công nhận</w:t>
            </w:r>
          </w:p>
        </w:tc>
        <w:tc>
          <w:tcPr>
            <w:tcW w:type="dxa" w:w="708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Hoàn thành chương trình   ☐ Hoàn thành có điều kiện   ☐ Chưa hoàn thành</w:t>
            </w:r>
          </w:p>
        </w:tc>
      </w:tr>
    </w:tbl>
    <w:p>
      <w:r>
        <w:br w:type="page"/>
      </w:r>
    </w:p>
    <w:p>
      <w:pPr>
        <w:pStyle w:val="Heading1"/>
      </w:pPr>
      <w:r>
        <w:t>6. Kết quả tổng hợp minh họa của chương trình</w:t>
      </w:r>
    </w:p>
    <w:tbl>
      <w:tblPr>
        <w:tblW w:type="auto" w:w="0"/>
        <w:jc w:val="center"/>
        <w:tblLayout w:type="fixed"/>
        <w:tblLook w:firstColumn="1" w:firstRow="1" w:lastColumn="0" w:lastRow="0" w:noHBand="0" w:noVBand="1" w:val="04A0"/>
      </w:tblPr>
      <w:tblGrid>
        <w:gridCol w:w="2620"/>
        <w:gridCol w:w="2620"/>
        <w:gridCol w:w="2620"/>
        <w:gridCol w:w="2620"/>
      </w:tblGrid>
      <w:tr>
        <w:tc>
          <w:tcPr>
            <w:tcW w:type="dxa" w:w="2620"/>
            <w:tcMar>
              <w:top w:w="100" w:type="dxa"/>
              <w:left w:w="80" w:type="dxa"/>
              <w:bottom w:w="100" w:type="dxa"/>
              <w:right w:w="80" w:type="dxa"/>
            </w:tcMar>
            <w:vAlign w:val="center"/>
            <w:shd w:fill="00B0F0"/>
          </w:tcPr>
          <w:p>
            <w:pPr>
              <w:keepNext w:val="0"/>
              <w:spacing w:before="0" w:after="0" w:line="240" w:lineRule="auto"/>
              <w:jc w:val="center"/>
            </w:pPr>
            <w:r>
              <w:rPr>
                <w:rFonts w:ascii="Cambria" w:hAnsi="Cambria" w:eastAsia="Cambria"/>
                <w:b/>
                <w:i w:val="0"/>
                <w:color w:val="FFFFFF"/>
                <w:sz w:val="30"/>
              </w:rPr>
              <w:t>70</w:t>
              <w:br/>
            </w:r>
            <w:r>
              <w:rPr>
                <w:rFonts w:ascii="Cambria" w:hAnsi="Cambria" w:eastAsia="Cambria"/>
                <w:b w:val="0"/>
                <w:i w:val="0"/>
                <w:color w:val="FFFFFF"/>
                <w:sz w:val="17"/>
              </w:rPr>
              <w:t>Học viên được đánh giá</w:t>
            </w:r>
          </w:p>
        </w:tc>
        <w:tc>
          <w:tcPr>
            <w:tcW w:type="dxa" w:w="2620"/>
            <w:tcMar>
              <w:top w:w="100" w:type="dxa"/>
              <w:left w:w="80" w:type="dxa"/>
              <w:bottom w:w="100" w:type="dxa"/>
              <w:right w:w="80" w:type="dxa"/>
            </w:tcMar>
            <w:vAlign w:val="center"/>
            <w:shd w:fill="70AD47"/>
          </w:tcPr>
          <w:p>
            <w:pPr>
              <w:keepNext w:val="0"/>
              <w:spacing w:before="0" w:after="0" w:line="240" w:lineRule="auto"/>
              <w:jc w:val="center"/>
            </w:pPr>
            <w:r>
              <w:rPr>
                <w:rFonts w:ascii="Cambria" w:hAnsi="Cambria" w:eastAsia="Cambria"/>
                <w:b/>
                <w:i w:val="0"/>
                <w:color w:val="FFFFFF"/>
                <w:sz w:val="30"/>
              </w:rPr>
              <w:t>82%</w:t>
              <w:br/>
            </w:r>
            <w:r>
              <w:rPr>
                <w:rFonts w:ascii="Cambria" w:hAnsi="Cambria" w:eastAsia="Cambria"/>
                <w:b w:val="0"/>
                <w:i w:val="0"/>
                <w:color w:val="FFFFFF"/>
                <w:sz w:val="17"/>
              </w:rPr>
              <w:t>Chuyển giao đạt/vượt</w:t>
            </w:r>
          </w:p>
        </w:tc>
        <w:tc>
          <w:tcPr>
            <w:tcW w:type="dxa" w:w="2620"/>
            <w:tcMar>
              <w:top w:w="100" w:type="dxa"/>
              <w:left w:w="80" w:type="dxa"/>
              <w:bottom w:w="100" w:type="dxa"/>
              <w:right w:w="80" w:type="dxa"/>
            </w:tcMar>
            <w:vAlign w:val="center"/>
            <w:shd w:fill="4472C4"/>
          </w:tcPr>
          <w:p>
            <w:pPr>
              <w:keepNext w:val="0"/>
              <w:spacing w:before="0" w:after="0" w:line="240" w:lineRule="auto"/>
              <w:jc w:val="center"/>
            </w:pPr>
            <w:r>
              <w:rPr>
                <w:rFonts w:ascii="Cambria" w:hAnsi="Cambria" w:eastAsia="Cambria"/>
                <w:b/>
                <w:i w:val="0"/>
                <w:color w:val="FFFFFF"/>
                <w:sz w:val="30"/>
              </w:rPr>
              <w:t>10/12</w:t>
              <w:br/>
            </w:r>
            <w:r>
              <w:rPr>
                <w:rFonts w:ascii="Cambria" w:hAnsi="Cambria" w:eastAsia="Cambria"/>
                <w:b w:val="0"/>
                <w:i w:val="0"/>
                <w:color w:val="FFFFFF"/>
                <w:sz w:val="17"/>
              </w:rPr>
              <w:t>Dự án đạt KPI</w:t>
            </w:r>
          </w:p>
        </w:tc>
        <w:tc>
          <w:tcPr>
            <w:tcW w:type="dxa" w:w="2620"/>
            <w:tcMar>
              <w:top w:w="100" w:type="dxa"/>
              <w:left w:w="80" w:type="dxa"/>
              <w:bottom w:w="100" w:type="dxa"/>
              <w:right w:w="80" w:type="dxa"/>
            </w:tcMar>
            <w:vAlign w:val="center"/>
            <w:shd w:fill="ED7D31"/>
          </w:tcPr>
          <w:p>
            <w:pPr>
              <w:keepNext w:val="0"/>
              <w:spacing w:before="0" w:after="0" w:line="240" w:lineRule="auto"/>
              <w:jc w:val="center"/>
            </w:pPr>
            <w:r>
              <w:rPr>
                <w:rFonts w:ascii="Cambria" w:hAnsi="Cambria" w:eastAsia="Cambria"/>
                <w:b/>
                <w:i w:val="0"/>
                <w:color w:val="FFFFFF"/>
                <w:sz w:val="30"/>
              </w:rPr>
              <w:t>255%</w:t>
              <w:br/>
            </w:r>
            <w:r>
              <w:rPr>
                <w:rFonts w:ascii="Cambria" w:hAnsi="Cambria" w:eastAsia="Cambria"/>
                <w:b w:val="0"/>
                <w:i w:val="0"/>
                <w:color w:val="FFFFFF"/>
                <w:sz w:val="17"/>
              </w:rPr>
              <w:t>ROI quy đổi</w:t>
            </w:r>
          </w:p>
        </w:tc>
      </w:tr>
    </w:tbl>
    <w:p>
      <w:pPr>
        <w:keepNext w:val="0"/>
        <w:spacing w:before="40" w:after="40" w:line="259" w:lineRule="auto"/>
        <w:jc w:val="center"/>
      </w:pPr>
      <w:r>
        <w:drawing>
          <wp:inline xmlns:a="http://schemas.openxmlformats.org/drawingml/2006/main" xmlns:pic="http://schemas.openxmlformats.org/drawingml/2006/picture">
            <wp:extent cx="5688000" cy="3147592"/>
            <wp:docPr id="1" name="Picture 1"/>
            <wp:cNvGraphicFramePr>
              <a:graphicFrameLocks noChangeAspect="1"/>
            </wp:cNvGraphicFramePr>
            <a:graphic>
              <a:graphicData uri="http://schemas.openxmlformats.org/drawingml/2006/picture">
                <pic:pic>
                  <pic:nvPicPr>
                    <pic:cNvPr id="0" name="post_training_impact.png"/>
                    <pic:cNvPicPr/>
                  </pic:nvPicPr>
                  <pic:blipFill>
                    <a:blip r:embed="rId11"/>
                    <a:stretch>
                      <a:fillRect/>
                    </a:stretch>
                  </pic:blipFill>
                  <pic:spPr>
                    <a:xfrm>
                      <a:off x="0" y="0"/>
                      <a:ext cx="5688000" cy="3147592"/>
                    </a:xfrm>
                    <a:prstGeom prst="rect"/>
                  </pic:spPr>
                </pic:pic>
              </a:graphicData>
            </a:graphic>
          </wp:inline>
        </w:drawing>
      </w:r>
    </w:p>
    <w:p>
      <w:pPr>
        <w:keepNext w:val="0"/>
        <w:spacing w:before="0" w:after="80" w:line="259" w:lineRule="auto"/>
        <w:jc w:val="center"/>
      </w:pPr>
      <w:r>
        <w:rPr>
          <w:rFonts w:ascii="Cambria" w:hAnsi="Cambria" w:eastAsia="Cambria"/>
          <w:b w:val="0"/>
          <w:i/>
          <w:color w:val="666666"/>
          <w:sz w:val="17"/>
        </w:rPr>
        <w:t>Mức cải thiện KPI bình quân tại các nhóm dự án</w:t>
      </w:r>
    </w:p>
    <w:tbl>
      <w:tblPr>
        <w:tblW w:type="auto" w:w="0"/>
        <w:jc w:val="center"/>
        <w:tblLayout w:type="fixed"/>
        <w:tblLook w:firstColumn="1" w:firstRow="1" w:lastColumn="0" w:lastRow="0" w:noHBand="0" w:noVBand="1" w:val="04A0"/>
      </w:tblPr>
      <w:tblGrid>
        <w:gridCol w:w="2096"/>
        <w:gridCol w:w="2096"/>
        <w:gridCol w:w="2096"/>
        <w:gridCol w:w="2096"/>
        <w:gridCol w:w="2096"/>
      </w:tblGrid>
      <w:tr>
        <w:trPr>
          <w:tblHeader w:val="true"/>
          <w:cantSplit/>
        </w:trPr>
        <w:tc>
          <w:tcPr>
            <w:tcW w:type="dxa" w:w="3231"/>
            <w:shd w:fill="00B0F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Chỉ tiêu</w:t>
            </w:r>
          </w:p>
        </w:tc>
        <w:tc>
          <w:tcPr>
            <w:tcW w:type="dxa" w:w="1757"/>
            <w:shd w:fill="00B0F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Trước đào tạo</w:t>
            </w:r>
          </w:p>
        </w:tc>
        <w:tc>
          <w:tcPr>
            <w:tcW w:type="dxa" w:w="1757"/>
            <w:shd w:fill="00B0F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Sau 90 ngày</w:t>
            </w:r>
          </w:p>
        </w:tc>
        <w:tc>
          <w:tcPr>
            <w:tcW w:type="dxa" w:w="1474"/>
            <w:shd w:fill="00B0F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Mức thay đổi</w:t>
            </w:r>
          </w:p>
        </w:tc>
        <w:tc>
          <w:tcPr>
            <w:tcW w:type="dxa" w:w="1531"/>
            <w:shd w:fill="00B0F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Đánh giá</w:t>
            </w:r>
          </w:p>
        </w:tc>
      </w:tr>
      <w:tr>
        <w:trPr>
          <w:cantSplit/>
        </w:trPr>
        <w:tc>
          <w:tcPr>
            <w:tcW w:type="dxa" w:w="323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Điểm hành vi quản lý bình quân</w:t>
            </w:r>
          </w:p>
        </w:tc>
        <w:tc>
          <w:tcPr>
            <w:tcW w:type="dxa" w:w="175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2,62/5</w:t>
            </w:r>
          </w:p>
        </w:tc>
        <w:tc>
          <w:tcPr>
            <w:tcW w:type="dxa" w:w="175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4,01/5</w:t>
            </w:r>
          </w:p>
        </w:tc>
        <w:tc>
          <w:tcPr>
            <w:tcW w:type="dxa" w:w="147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+1,39</w:t>
            </w:r>
          </w:p>
        </w:tc>
        <w:tc>
          <w:tcPr>
            <w:tcW w:type="dxa" w:w="153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Đạt</w:t>
            </w:r>
          </w:p>
        </w:tc>
      </w:tr>
      <w:tr>
        <w:trPr>
          <w:cantSplit/>
        </w:trPr>
        <w:tc>
          <w:tcPr>
            <w:tcW w:type="dxa" w:w="323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Thời gian dừng máy</w:t>
            </w:r>
          </w:p>
        </w:tc>
        <w:tc>
          <w:tcPr>
            <w:tcW w:type="dxa" w:w="175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Baseline 100</w:t>
            </w:r>
          </w:p>
        </w:tc>
        <w:tc>
          <w:tcPr>
            <w:tcW w:type="dxa" w:w="175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85,8</w:t>
            </w:r>
          </w:p>
        </w:tc>
        <w:tc>
          <w:tcPr>
            <w:tcW w:type="dxa" w:w="147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-14,2%</w:t>
            </w:r>
          </w:p>
        </w:tc>
        <w:tc>
          <w:tcPr>
            <w:tcW w:type="dxa" w:w="153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Vượt mục tiêu</w:t>
            </w:r>
          </w:p>
        </w:tc>
      </w:tr>
      <w:tr>
        <w:trPr>
          <w:cantSplit/>
        </w:trPr>
        <w:tc>
          <w:tcPr>
            <w:tcW w:type="dxa" w:w="323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Tỷ lệ lỗi</w:t>
            </w:r>
          </w:p>
        </w:tc>
        <w:tc>
          <w:tcPr>
            <w:tcW w:type="dxa" w:w="175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Baseline 100</w:t>
            </w:r>
          </w:p>
        </w:tc>
        <w:tc>
          <w:tcPr>
            <w:tcW w:type="dxa" w:w="175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88,4</w:t>
            </w:r>
          </w:p>
        </w:tc>
        <w:tc>
          <w:tcPr>
            <w:tcW w:type="dxa" w:w="147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-11,6%</w:t>
            </w:r>
          </w:p>
        </w:tc>
        <w:tc>
          <w:tcPr>
            <w:tcW w:type="dxa" w:w="153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Vượt mục tiêu</w:t>
            </w:r>
          </w:p>
        </w:tc>
      </w:tr>
      <w:tr>
        <w:trPr>
          <w:cantSplit/>
        </w:trPr>
        <w:tc>
          <w:tcPr>
            <w:tcW w:type="dxa" w:w="323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Thời gian chuyển đổi</w:t>
            </w:r>
          </w:p>
        </w:tc>
        <w:tc>
          <w:tcPr>
            <w:tcW w:type="dxa" w:w="175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Baseline 100</w:t>
            </w:r>
          </w:p>
        </w:tc>
        <w:tc>
          <w:tcPr>
            <w:tcW w:type="dxa" w:w="175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90,2</w:t>
            </w:r>
          </w:p>
        </w:tc>
        <w:tc>
          <w:tcPr>
            <w:tcW w:type="dxa" w:w="147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-9,8%</w:t>
            </w:r>
          </w:p>
        </w:tc>
        <w:tc>
          <w:tcPr>
            <w:tcW w:type="dxa" w:w="153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Đạt</w:t>
            </w:r>
          </w:p>
        </w:tc>
      </w:tr>
      <w:tr>
        <w:trPr>
          <w:cantSplit/>
        </w:trPr>
        <w:tc>
          <w:tcPr>
            <w:tcW w:type="dxa" w:w="323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Đề xuất cải tiến</w:t>
            </w:r>
          </w:p>
        </w:tc>
        <w:tc>
          <w:tcPr>
            <w:tcW w:type="dxa" w:w="175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Baseline 100</w:t>
            </w:r>
          </w:p>
        </w:tc>
        <w:tc>
          <w:tcPr>
            <w:tcW w:type="dxa" w:w="175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128,0</w:t>
            </w:r>
          </w:p>
        </w:tc>
        <w:tc>
          <w:tcPr>
            <w:tcW w:type="dxa" w:w="147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+28,0%</w:t>
            </w:r>
          </w:p>
        </w:tc>
        <w:tc>
          <w:tcPr>
            <w:tcW w:type="dxa" w:w="153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Vượt mục tiêu</w:t>
            </w:r>
          </w:p>
        </w:tc>
      </w:tr>
    </w:tbl>
    <w:p>
      <w:pPr>
        <w:pStyle w:val="Heading1"/>
      </w:pPr>
      <w:r>
        <w:t>7. Xác nhận</w:t>
      </w:r>
    </w:p>
    <w:tbl>
      <w:tblPr>
        <w:tblW w:type="auto" w:w="0"/>
        <w:jc w:val="center"/>
        <w:tblLook w:firstColumn="1" w:firstRow="1" w:lastColumn="0" w:lastRow="0" w:noHBand="0" w:noVBand="1" w:val="04A0"/>
      </w:tblPr>
      <w:tblGrid>
        <w:gridCol w:w="2620"/>
        <w:gridCol w:w="2620"/>
        <w:gridCol w:w="2620"/>
        <w:gridCol w:w="2620"/>
      </w:tblGrid>
      <w:tr>
        <w:tc>
          <w:tcPr>
            <w:tcW w:type="dxa" w:w="2620"/>
            <w:shd w:fill="D9EAF7"/>
          </w:tcPr>
          <w:p>
            <w:pPr>
              <w:jc w:val="center"/>
            </w:pPr>
            <w:r>
              <w:rPr>
                <w:rFonts w:ascii="Cambria" w:hAnsi="Cambria" w:eastAsia="Cambria"/>
                <w:b/>
                <w:i w:val="0"/>
                <w:color w:val="1F4E79"/>
                <w:sz w:val="18"/>
              </w:rPr>
              <w:t>Học viên</w:t>
            </w:r>
          </w:p>
        </w:tc>
        <w:tc>
          <w:tcPr>
            <w:tcW w:type="dxa" w:w="2620"/>
            <w:shd w:fill="D9EAF7"/>
          </w:tcPr>
          <w:p>
            <w:pPr>
              <w:jc w:val="center"/>
            </w:pPr>
            <w:r>
              <w:rPr>
                <w:rFonts w:ascii="Cambria" w:hAnsi="Cambria" w:eastAsia="Cambria"/>
                <w:b/>
                <w:i w:val="0"/>
                <w:color w:val="1F4E79"/>
                <w:sz w:val="18"/>
              </w:rPr>
              <w:t>Quản lý trực tiếp</w:t>
            </w:r>
          </w:p>
        </w:tc>
        <w:tc>
          <w:tcPr>
            <w:tcW w:type="dxa" w:w="2620"/>
            <w:shd w:fill="D9EAF7"/>
          </w:tcPr>
          <w:p>
            <w:pPr>
              <w:jc w:val="center"/>
            </w:pPr>
            <w:r>
              <w:rPr>
                <w:rFonts w:ascii="Cambria" w:hAnsi="Cambria" w:eastAsia="Cambria"/>
                <w:b/>
                <w:i w:val="0"/>
                <w:color w:val="1F4E79"/>
                <w:sz w:val="18"/>
              </w:rPr>
              <w:t>Learning Partner</w:t>
            </w:r>
          </w:p>
        </w:tc>
        <w:tc>
          <w:tcPr>
            <w:tcW w:type="dxa" w:w="2620"/>
            <w:shd w:fill="D9EAF7"/>
          </w:tcPr>
          <w:p>
            <w:pPr>
              <w:jc w:val="center"/>
            </w:pPr>
            <w:r>
              <w:rPr>
                <w:rFonts w:ascii="Cambria" w:hAnsi="Cambria" w:eastAsia="Cambria"/>
                <w:b/>
                <w:i w:val="0"/>
                <w:color w:val="1F4E79"/>
                <w:sz w:val="18"/>
              </w:rPr>
              <w:t>Giám đốc đơn vị</w:t>
            </w:r>
          </w:p>
        </w:tc>
      </w:tr>
      <w:tr>
        <w:tc>
          <w:tcPr>
            <w:tcW w:type="dxa" w:w="2620"/>
            <w:tcMar>
              <w:top w:w="80" w:type="dxa"/>
              <w:left w:w="80" w:type="dxa"/>
              <w:bottom w:w="80" w:type="dxa"/>
              <w:right w:w="80" w:type="dxa"/>
            </w:tcMar>
          </w:tcPr>
          <w:p>
            <w:pPr>
              <w:jc w:val="center"/>
            </w:pPr>
            <w:r>
              <w:rPr>
                <w:rFonts w:ascii="Cambria" w:hAnsi="Cambria" w:eastAsia="Cambria"/>
                <w:b w:val="0"/>
                <w:i w:val="0"/>
                <w:color w:val="666666"/>
                <w:sz w:val="17"/>
              </w:rPr>
              <w:br/>
              <w:br/>
              <w:br/>
              <w:t>Họ tên: ................................</w:t>
              <w:br/>
              <w:t>Ngày: ....../....../........</w:t>
            </w:r>
          </w:p>
        </w:tc>
        <w:tc>
          <w:tcPr>
            <w:tcW w:type="dxa" w:w="2620"/>
            <w:tcMar>
              <w:top w:w="80" w:type="dxa"/>
              <w:left w:w="80" w:type="dxa"/>
              <w:bottom w:w="80" w:type="dxa"/>
              <w:right w:w="80" w:type="dxa"/>
            </w:tcMar>
          </w:tcPr>
          <w:p>
            <w:pPr>
              <w:jc w:val="center"/>
            </w:pPr>
            <w:r>
              <w:rPr>
                <w:rFonts w:ascii="Cambria" w:hAnsi="Cambria" w:eastAsia="Cambria"/>
                <w:b w:val="0"/>
                <w:i w:val="0"/>
                <w:color w:val="666666"/>
                <w:sz w:val="17"/>
              </w:rPr>
              <w:br/>
              <w:br/>
              <w:br/>
              <w:t>Họ tên: ................................</w:t>
              <w:br/>
              <w:t>Ngày: ....../....../........</w:t>
            </w:r>
          </w:p>
        </w:tc>
        <w:tc>
          <w:tcPr>
            <w:tcW w:type="dxa" w:w="2620"/>
            <w:tcMar>
              <w:top w:w="80" w:type="dxa"/>
              <w:left w:w="80" w:type="dxa"/>
              <w:bottom w:w="80" w:type="dxa"/>
              <w:right w:w="80" w:type="dxa"/>
            </w:tcMar>
          </w:tcPr>
          <w:p>
            <w:pPr>
              <w:jc w:val="center"/>
            </w:pPr>
            <w:r>
              <w:rPr>
                <w:rFonts w:ascii="Cambria" w:hAnsi="Cambria" w:eastAsia="Cambria"/>
                <w:b w:val="0"/>
                <w:i w:val="0"/>
                <w:color w:val="666666"/>
                <w:sz w:val="17"/>
              </w:rPr>
              <w:br/>
              <w:br/>
              <w:br/>
              <w:t>Họ tên: ................................</w:t>
              <w:br/>
              <w:t>Ngày: ....../....../........</w:t>
            </w:r>
          </w:p>
        </w:tc>
        <w:tc>
          <w:tcPr>
            <w:tcW w:type="dxa" w:w="2620"/>
            <w:tcMar>
              <w:top w:w="80" w:type="dxa"/>
              <w:left w:w="80" w:type="dxa"/>
              <w:bottom w:w="80" w:type="dxa"/>
              <w:right w:w="80" w:type="dxa"/>
            </w:tcMar>
          </w:tcPr>
          <w:p>
            <w:pPr>
              <w:jc w:val="center"/>
            </w:pPr>
            <w:r>
              <w:rPr>
                <w:rFonts w:ascii="Cambria" w:hAnsi="Cambria" w:eastAsia="Cambria"/>
                <w:b w:val="0"/>
                <w:i w:val="0"/>
                <w:color w:val="666666"/>
                <w:sz w:val="17"/>
              </w:rPr>
              <w:br/>
              <w:br/>
              <w:br/>
              <w:t>Họ tên: ................................</w:t>
              <w:br/>
              <w:t>Ngày: ....../....../........</w:t>
            </w:r>
          </w:p>
        </w:tc>
      </w:tr>
    </w:tbl>
    <w:sectPr w:rsidR="00FC693F" w:rsidRPr="0006063C" w:rsidSect="00034616">
      <w:headerReference w:type="default" r:id="rId9"/>
      <w:footerReference w:type="default" r:id="rId10"/>
      <w:pgSz w:w="12240" w:h="15840"/>
      <w:pgMar w:top="879" w:right="879" w:bottom="879"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spacing w:before="0" w:after="0" w:line="240" w:lineRule="auto"/>
      <w:jc w:val="center"/>
    </w:pPr>
    <w:r>
      <w:rPr>
        <w:rFonts w:ascii="Cambria" w:hAnsi="Cambria" w:eastAsia="Cambria"/>
        <w:b/>
        <w:i w:val="0"/>
        <w:color w:val="1F4E79"/>
        <w:sz w:val="20"/>
      </w:rPr>
      <w:t>TÀI LIỆU CỦA HỌC VIỆN MASTERSKILLS</w:t>
      <w:br/>
    </w:r>
    <w:r>
      <w:rPr>
        <w:rFonts w:ascii="Cambria" w:hAnsi="Cambria" w:eastAsia="Cambria"/>
        <w:b w:val="0"/>
        <w:i w:val="0"/>
        <w:color w:val="1F4E79"/>
        <w:sz w:val="20"/>
      </w:rPr>
      <w:t>Website: www.Masterskills.org | Email: info@Masterskills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spacing w:before="0" w:after="0" w:line="240" w:lineRule="auto"/>
      <w:jc w:val="center"/>
    </w:pPr>
    <w:r>
      <w:rPr>
        <w:rFonts w:ascii="Cambria" w:hAnsi="Cambria" w:eastAsia="Cambria"/>
        <w:b/>
        <w:i w:val="0"/>
        <w:color w:val="1F4E79"/>
        <w:sz w:val="20"/>
      </w:rPr>
      <w:t>MASTERSKILLS</w:t>
      <w:br/>
    </w:r>
    <w:r>
      <w:rPr>
        <w:rFonts w:ascii="Cambria" w:hAnsi="Cambria" w:eastAsia="Cambria"/>
        <w:b w:val="0"/>
        <w:i w:val="0"/>
        <w:color w:val="1F4E79"/>
        <w:sz w:val="20"/>
      </w:rPr>
      <w:t>PHIẾU ĐÁNH GIÁ HIỆU QUẢ SAU ĐÀO TẠO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val="bestFit"/>
  <w:proofState w:spelling="clean" w:grammar="clean"/>
  <w:defaultTabStop w:val="720"/>
  <w:characterSpacingControl w:val="doNotCompress"/>
  <w:savePreviewPicture/>
  <w:compat>
    <w:useFELayout/>
    <w:compatSetting w:name="compatibilityMode" w:uri="http://schemas.microsoft.com/office/word" w:val="12"/>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Cambria" w:hAnsi="Cambria" w:eastAsia="Cambr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Cambria" w:hAnsi="Cambria" w:eastAsia="Cambria"/>
      <w:b/>
      <w:bCs/>
      <w:color w:val="00B0F0"/>
      <w:sz w:val="28"/>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ascii="Cambria" w:hAnsi="Cambria" w:eastAsia="Cambria"/>
      <w:b/>
      <w:bCs/>
      <w:color w:val="00B0F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mbria" w:hAnsi="Cambria" w:eastAsia="Cambria"/>
      <w:b/>
      <w:bCs/>
      <w:color w:val="00B0F0"/>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Cambria" w:hAnsi="Cambria" w:eastAsia="Cambria"/>
      <w:b/>
      <w:color w:val="00B0F0"/>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LinksUpToDate>false</LinksUpToDate>
  <CharactersWithSpaces>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dcterms:created xsi:type="dcterms:W3CDTF">2013-12-23T23:15:00Z</dcterms:created>
  <dcterms:modified xsi:type="dcterms:W3CDTF">2013-12-23T23:15:00Z</dcterms:modified>
  <cp:category/>
</cp:coreProperties>
</file>